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420" w:line="240" w:lineRule="auto"/>
        <w:ind w:left="0" w:right="0" w:firstLine="300"/>
        <w:jc w:val="left"/>
      </w:pPr>
      <w:r>
        <w:rPr>
          <w:color w:val="000000"/>
          <w:spacing w:val="0"/>
          <w:w w:val="100"/>
          <w:position w:val="0"/>
          <w:shd w:val="clear" w:color="auto" w:fill="auto"/>
        </w:rPr>
        <w:t>附件四:</w:t>
      </w:r>
    </w:p>
    <w:p>
      <w:pPr>
        <w:pStyle w:val="5"/>
        <w:keepNext/>
        <w:keepLines/>
        <w:widowControl w:val="0"/>
        <w:shd w:val="clear" w:color="auto" w:fill="auto"/>
        <w:bidi w:val="0"/>
        <w:spacing w:before="0" w:after="100" w:line="666" w:lineRule="exact"/>
        <w:ind w:left="0" w:right="0" w:firstLine="0"/>
        <w:jc w:val="center"/>
      </w:pPr>
      <w:bookmarkStart w:id="0" w:name="bookmark11"/>
      <w:r>
        <w:rPr>
          <w:color w:val="000000"/>
          <w:spacing w:val="0"/>
          <w:w w:val="100"/>
          <w:position w:val="0"/>
          <w:shd w:val="clear" w:color="auto" w:fill="auto"/>
        </w:rPr>
        <w:t>上海济光职业技术学院第六届“济光杯”创新创业大赛项目评审要点：创业组</w:t>
      </w:r>
      <w:bookmarkEnd w:id="0"/>
    </w:p>
    <w:tbl>
      <w:tblPr>
        <w:tblStyle w:val="2"/>
        <w:tblW w:w="0" w:type="auto"/>
        <w:jc w:val="center"/>
        <w:tblLayout w:type="fixed"/>
        <w:tblCellMar>
          <w:top w:w="0" w:type="dxa"/>
          <w:left w:w="10" w:type="dxa"/>
          <w:bottom w:w="0" w:type="dxa"/>
          <w:right w:w="10" w:type="dxa"/>
        </w:tblCellMar>
      </w:tblPr>
      <w:tblGrid>
        <w:gridCol w:w="760"/>
        <w:gridCol w:w="9558"/>
        <w:gridCol w:w="630"/>
      </w:tblGrid>
      <w:tr>
        <w:tblPrEx>
          <w:tblCellMar>
            <w:top w:w="0" w:type="dxa"/>
            <w:left w:w="10" w:type="dxa"/>
            <w:bottom w:w="0" w:type="dxa"/>
            <w:right w:w="10" w:type="dxa"/>
          </w:tblCellMar>
        </w:tblPrEx>
        <w:trPr>
          <w:trHeight w:val="752" w:hRule="exact"/>
          <w:jc w:val="center"/>
        </w:trPr>
        <w:tc>
          <w:tcPr>
            <w:tcBorders>
              <w:top w:val="single" w:color="auto" w:sz="4" w:space="0"/>
              <w:left w:val="single" w:color="auto" w:sz="4" w:space="0"/>
            </w:tcBorders>
            <w:shd w:val="clear" w:color="auto" w:fill="auto"/>
            <w:vAlign w:val="top"/>
          </w:tcPr>
          <w:p>
            <w:pPr>
              <w:pStyle w:val="6"/>
              <w:keepNext w:val="0"/>
              <w:keepLines w:val="0"/>
              <w:widowControl w:val="0"/>
              <w:shd w:val="clear" w:color="auto" w:fill="auto"/>
              <w:bidi w:val="0"/>
              <w:spacing w:before="0" w:after="0" w:line="292" w:lineRule="exact"/>
              <w:ind w:left="0" w:right="0" w:firstLine="0"/>
              <w:jc w:val="right"/>
            </w:pPr>
            <w:r>
              <w:rPr>
                <w:rFonts w:ascii="黑体" w:hAnsi="黑体" w:eastAsia="黑体" w:cs="黑体"/>
                <w:color w:val="000000"/>
                <w:spacing w:val="0"/>
                <w:w w:val="100"/>
                <w:position w:val="0"/>
                <w:shd w:val="clear" w:color="auto" w:fill="auto"/>
              </w:rPr>
              <w:t>评审 要点</w:t>
            </w:r>
          </w:p>
        </w:tc>
        <w:tc>
          <w:tcPr>
            <w:tcBorders>
              <w:top w:val="single" w:color="auto" w:sz="4" w:space="0"/>
              <w:left w:val="single" w:color="auto" w:sz="4" w:space="0"/>
            </w:tcBorders>
            <w:shd w:val="clear" w:color="auto" w:fill="auto"/>
            <w:vAlign w:val="center"/>
          </w:tcPr>
          <w:p>
            <w:pPr>
              <w:pStyle w:val="6"/>
              <w:keepNext w:val="0"/>
              <w:keepLines w:val="0"/>
              <w:widowControl w:val="0"/>
              <w:shd w:val="clear" w:color="auto" w:fill="auto"/>
              <w:bidi w:val="0"/>
              <w:spacing w:before="0" w:after="0" w:line="240" w:lineRule="auto"/>
              <w:ind w:left="0" w:right="0" w:firstLine="0"/>
              <w:jc w:val="center"/>
            </w:pPr>
            <w:r>
              <w:rPr>
                <w:rFonts w:ascii="黑体" w:hAnsi="黑体" w:eastAsia="黑体" w:cs="黑体"/>
                <w:color w:val="000000"/>
                <w:spacing w:val="0"/>
                <w:w w:val="100"/>
                <w:position w:val="0"/>
                <w:shd w:val="clear" w:color="auto" w:fill="auto"/>
              </w:rPr>
              <w:t>评审内容</w:t>
            </w:r>
          </w:p>
        </w:tc>
        <w:tc>
          <w:tcPr>
            <w:tcBorders>
              <w:top w:val="single" w:color="auto" w:sz="4" w:space="0"/>
              <w:left w:val="single" w:color="auto" w:sz="4" w:space="0"/>
              <w:right w:val="single" w:color="auto" w:sz="4" w:space="0"/>
            </w:tcBorders>
            <w:shd w:val="clear" w:color="auto" w:fill="auto"/>
            <w:vAlign w:val="center"/>
          </w:tcPr>
          <w:p>
            <w:pPr>
              <w:pStyle w:val="6"/>
              <w:keepNext w:val="0"/>
              <w:keepLines w:val="0"/>
              <w:widowControl w:val="0"/>
              <w:shd w:val="clear" w:color="auto" w:fill="auto"/>
              <w:bidi w:val="0"/>
              <w:spacing w:before="0" w:after="0" w:line="240" w:lineRule="auto"/>
              <w:ind w:left="0" w:right="0" w:firstLine="160"/>
              <w:jc w:val="left"/>
            </w:pPr>
            <w:r>
              <w:rPr>
                <w:rFonts w:ascii="黑体" w:hAnsi="黑体" w:eastAsia="黑体" w:cs="黑体"/>
                <w:color w:val="000000"/>
                <w:spacing w:val="0"/>
                <w:w w:val="100"/>
                <w:position w:val="0"/>
                <w:shd w:val="clear" w:color="auto" w:fill="auto"/>
              </w:rPr>
              <w:t>分值</w:t>
            </w:r>
          </w:p>
        </w:tc>
      </w:tr>
      <w:tr>
        <w:tblPrEx>
          <w:tblCellMar>
            <w:top w:w="0" w:type="dxa"/>
            <w:left w:w="10" w:type="dxa"/>
            <w:bottom w:w="0" w:type="dxa"/>
            <w:right w:w="10" w:type="dxa"/>
          </w:tblCellMar>
        </w:tblPrEx>
        <w:trPr>
          <w:trHeight w:val="3470" w:hRule="exact"/>
          <w:jc w:val="center"/>
        </w:trPr>
        <w:tc>
          <w:tcPr>
            <w:tcBorders>
              <w:top w:val="single" w:color="auto" w:sz="4" w:space="0"/>
              <w:left w:val="single" w:color="auto" w:sz="4" w:space="0"/>
            </w:tcBorders>
            <w:shd w:val="clear" w:color="auto" w:fill="auto"/>
            <w:vAlign w:val="center"/>
          </w:tcPr>
          <w:p>
            <w:pPr>
              <w:pStyle w:val="6"/>
              <w:keepNext w:val="0"/>
              <w:keepLines w:val="0"/>
              <w:widowControl w:val="0"/>
              <w:shd w:val="clear" w:color="auto" w:fill="auto"/>
              <w:bidi w:val="0"/>
              <w:spacing w:before="0" w:after="0" w:line="292" w:lineRule="exact"/>
              <w:ind w:left="0" w:right="0" w:firstLine="0"/>
              <w:jc w:val="right"/>
              <w:rPr>
                <w:color w:val="000000"/>
                <w:spacing w:val="0"/>
                <w:w w:val="100"/>
                <w:position w:val="0"/>
                <w:shd w:val="clear" w:color="auto" w:fill="auto"/>
              </w:rPr>
            </w:pPr>
            <w:r>
              <w:rPr>
                <w:color w:val="000000"/>
                <w:spacing w:val="0"/>
                <w:w w:val="100"/>
                <w:position w:val="0"/>
                <w:shd w:val="clear" w:color="auto" w:fill="auto"/>
              </w:rPr>
              <w:t xml:space="preserve">教育 </w:t>
            </w:r>
          </w:p>
          <w:p>
            <w:pPr>
              <w:pStyle w:val="6"/>
              <w:keepNext w:val="0"/>
              <w:keepLines w:val="0"/>
              <w:widowControl w:val="0"/>
              <w:shd w:val="clear" w:color="auto" w:fill="auto"/>
              <w:bidi w:val="0"/>
              <w:spacing w:before="0" w:after="0" w:line="292" w:lineRule="exact"/>
              <w:ind w:left="0" w:right="0" w:firstLine="0"/>
              <w:jc w:val="right"/>
            </w:pPr>
            <w:r>
              <w:rPr>
                <w:color w:val="000000"/>
                <w:spacing w:val="0"/>
                <w:w w:val="100"/>
                <w:position w:val="0"/>
                <w:shd w:val="clear" w:color="auto" w:fill="auto"/>
              </w:rPr>
              <w:t>维度</w:t>
            </w:r>
          </w:p>
        </w:tc>
        <w:tc>
          <w:tcPr>
            <w:tcBorders>
              <w:top w:val="single" w:color="auto" w:sz="4" w:space="0"/>
              <w:left w:val="single" w:color="auto" w:sz="4" w:space="0"/>
            </w:tcBorders>
            <w:shd w:val="clear" w:color="auto" w:fill="auto"/>
            <w:vAlign w:val="top"/>
          </w:tcPr>
          <w:p>
            <w:pPr>
              <w:pStyle w:val="6"/>
              <w:keepNext w:val="0"/>
              <w:keepLines w:val="0"/>
              <w:widowControl w:val="0"/>
              <w:numPr>
                <w:ilvl w:val="0"/>
                <w:numId w:val="1"/>
              </w:numPr>
              <w:shd w:val="clear" w:color="auto" w:fill="auto"/>
              <w:tabs>
                <w:tab w:val="left" w:pos="94"/>
              </w:tabs>
              <w:bidi w:val="0"/>
              <w:spacing w:before="0" w:after="0" w:line="349" w:lineRule="exact"/>
              <w:ind w:left="0" w:right="0" w:firstLine="0"/>
              <w:jc w:val="both"/>
            </w:pPr>
            <w:r>
              <w:rPr>
                <w:color w:val="000000"/>
                <w:spacing w:val="0"/>
                <w:w w:val="100"/>
                <w:position w:val="0"/>
                <w:shd w:val="clear" w:color="auto" w:fill="auto"/>
              </w:rPr>
              <w:t>.项目应弘扬正确的价值观，厚植家国情怀，恪守伦理规范，有助于培育创新创业精神。</w:t>
            </w:r>
          </w:p>
          <w:p>
            <w:pPr>
              <w:pStyle w:val="6"/>
              <w:keepNext w:val="0"/>
              <w:keepLines w:val="0"/>
              <w:widowControl w:val="0"/>
              <w:numPr>
                <w:ilvl w:val="0"/>
                <w:numId w:val="1"/>
              </w:numPr>
              <w:shd w:val="clear" w:color="auto" w:fill="auto"/>
              <w:tabs>
                <w:tab w:val="left" w:pos="94"/>
              </w:tabs>
              <w:bidi w:val="0"/>
              <w:spacing w:before="0" w:after="0" w:line="349" w:lineRule="exact"/>
              <w:ind w:left="0" w:right="0" w:firstLine="0"/>
              <w:jc w:val="both"/>
            </w:pPr>
            <w:r>
              <w:rPr>
                <w:color w:val="000000"/>
                <w:spacing w:val="0"/>
                <w:w w:val="100"/>
                <w:position w:val="0"/>
                <w:shd w:val="clear" w:color="auto" w:fill="auto"/>
              </w:rPr>
              <w:t>.项目符合将专业知识与商业知识有效结合并转化为商业价值或社会价值的创新创业基本过程和基本逻 辑，展现创新创业教育对创业者基本素养和认知的塑造力。</w:t>
            </w:r>
          </w:p>
          <w:p>
            <w:pPr>
              <w:pStyle w:val="6"/>
              <w:keepNext w:val="0"/>
              <w:keepLines w:val="0"/>
              <w:widowControl w:val="0"/>
              <w:numPr>
                <w:ilvl w:val="0"/>
                <w:numId w:val="1"/>
              </w:numPr>
              <w:shd w:val="clear" w:color="auto" w:fill="auto"/>
              <w:tabs>
                <w:tab w:val="left" w:pos="94"/>
              </w:tabs>
              <w:bidi w:val="0"/>
              <w:spacing w:before="0" w:after="0" w:line="349" w:lineRule="exact"/>
              <w:ind w:left="0" w:right="0" w:firstLine="0"/>
              <w:jc w:val="both"/>
            </w:pPr>
            <w:r>
              <w:rPr>
                <w:color w:val="000000"/>
                <w:spacing w:val="0"/>
                <w:w w:val="100"/>
                <w:position w:val="0"/>
                <w:shd w:val="clear" w:color="auto" w:fill="auto"/>
              </w:rPr>
              <w:t>.体现团队对创新创业所需知识（专业知识、商业知识、行业知识等）与技能（计划、组织、领导、控 制、创新等）的娴熟掌握与应用，展现创新创业教育提升创业者综合能力的效力。</w:t>
            </w:r>
          </w:p>
          <w:p>
            <w:pPr>
              <w:pStyle w:val="6"/>
              <w:keepNext w:val="0"/>
              <w:keepLines w:val="0"/>
              <w:widowControl w:val="0"/>
              <w:numPr>
                <w:ilvl w:val="0"/>
                <w:numId w:val="1"/>
              </w:numPr>
              <w:shd w:val="clear" w:color="auto" w:fill="auto"/>
              <w:tabs>
                <w:tab w:val="left" w:pos="94"/>
              </w:tabs>
              <w:bidi w:val="0"/>
              <w:spacing w:before="0" w:after="40" w:line="349" w:lineRule="exact"/>
              <w:ind w:left="0" w:right="0" w:firstLine="0"/>
              <w:jc w:val="both"/>
            </w:pPr>
            <w:r>
              <w:rPr>
                <w:color w:val="000000"/>
                <w:spacing w:val="0"/>
                <w:w w:val="100"/>
                <w:position w:val="0"/>
                <w:shd w:val="clear" w:color="auto" w:fill="auto"/>
              </w:rPr>
              <w:t>.项目充分体现团队解决复杂问题的综合能力和高级思维；体现项目成长对团队成员创新创业精神、意 识、能力的锻炼和提升作用。</w:t>
            </w:r>
          </w:p>
          <w:p>
            <w:pPr>
              <w:pStyle w:val="6"/>
              <w:keepNext w:val="0"/>
              <w:keepLines w:val="0"/>
              <w:widowControl w:val="0"/>
              <w:numPr>
                <w:ilvl w:val="0"/>
                <w:numId w:val="1"/>
              </w:numPr>
              <w:shd w:val="clear" w:color="auto" w:fill="auto"/>
              <w:tabs>
                <w:tab w:val="left" w:pos="94"/>
              </w:tabs>
              <w:bidi w:val="0"/>
              <w:spacing w:before="0" w:after="0" w:line="295" w:lineRule="exact"/>
              <w:ind w:left="0" w:right="0" w:firstLine="0"/>
              <w:jc w:val="both"/>
            </w:pPr>
            <w:r>
              <w:rPr>
                <w:color w:val="000000"/>
                <w:spacing w:val="0"/>
                <w:w w:val="100"/>
                <w:position w:val="0"/>
                <w:shd w:val="clear" w:color="auto" w:fill="auto"/>
              </w:rPr>
              <w:t>.项目能充分体现院校在职业教育建设方面取得的成果；体现院校在项目的培育、孵化等方面的支持情 况；体现职普融通、产教融合、科教融汇、多学科交叉、专创融合、产学研协同创新等模式在项目的产 生与执行中的重要作用。</w:t>
            </w:r>
          </w:p>
        </w:tc>
        <w:tc>
          <w:tcPr>
            <w:tcBorders>
              <w:top w:val="single" w:color="auto" w:sz="4" w:space="0"/>
              <w:left w:val="single" w:color="auto" w:sz="4" w:space="0"/>
              <w:right w:val="single" w:color="auto" w:sz="4" w:space="0"/>
            </w:tcBorders>
            <w:shd w:val="clear" w:color="auto" w:fill="auto"/>
            <w:vAlign w:val="center"/>
          </w:tcPr>
          <w:p>
            <w:pPr>
              <w:pStyle w:val="6"/>
              <w:keepNext w:val="0"/>
              <w:keepLines w:val="0"/>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shd w:val="clear" w:color="auto" w:fill="auto"/>
              </w:rPr>
              <w:t>20</w:t>
            </w:r>
          </w:p>
        </w:tc>
      </w:tr>
      <w:tr>
        <w:tblPrEx>
          <w:tblCellMar>
            <w:top w:w="0" w:type="dxa"/>
            <w:left w:w="10" w:type="dxa"/>
            <w:bottom w:w="0" w:type="dxa"/>
            <w:right w:w="10" w:type="dxa"/>
          </w:tblCellMar>
        </w:tblPrEx>
        <w:trPr>
          <w:trHeight w:val="3827" w:hRule="exact"/>
          <w:jc w:val="center"/>
        </w:trPr>
        <w:tc>
          <w:tcPr>
            <w:tcBorders>
              <w:top w:val="single" w:color="auto" w:sz="4" w:space="0"/>
              <w:left w:val="single" w:color="auto" w:sz="4" w:space="0"/>
            </w:tcBorders>
            <w:shd w:val="clear" w:color="auto" w:fill="auto"/>
            <w:vAlign w:val="center"/>
          </w:tcPr>
          <w:p>
            <w:pPr>
              <w:pStyle w:val="6"/>
              <w:keepNext w:val="0"/>
              <w:keepLines w:val="0"/>
              <w:widowControl w:val="0"/>
              <w:shd w:val="clear" w:color="auto" w:fill="auto"/>
              <w:bidi w:val="0"/>
              <w:spacing w:before="0" w:after="0" w:line="299" w:lineRule="exact"/>
              <w:ind w:left="200" w:right="0" w:firstLine="20"/>
              <w:jc w:val="both"/>
              <w:rPr>
                <w:color w:val="000000"/>
                <w:spacing w:val="0"/>
                <w:w w:val="100"/>
                <w:position w:val="0"/>
                <w:shd w:val="clear" w:color="auto" w:fill="auto"/>
              </w:rPr>
            </w:pPr>
            <w:r>
              <w:rPr>
                <w:color w:val="000000"/>
                <w:spacing w:val="0"/>
                <w:w w:val="100"/>
                <w:position w:val="0"/>
                <w:shd w:val="clear" w:color="auto" w:fill="auto"/>
              </w:rPr>
              <w:t>商业</w:t>
            </w:r>
          </w:p>
          <w:p>
            <w:pPr>
              <w:pStyle w:val="6"/>
              <w:keepNext w:val="0"/>
              <w:keepLines w:val="0"/>
              <w:widowControl w:val="0"/>
              <w:shd w:val="clear" w:color="auto" w:fill="auto"/>
              <w:bidi w:val="0"/>
              <w:spacing w:before="0" w:after="0" w:line="299" w:lineRule="exact"/>
              <w:ind w:right="0"/>
              <w:jc w:val="both"/>
            </w:pPr>
            <w:r>
              <w:rPr>
                <w:color w:val="000000"/>
                <w:spacing w:val="0"/>
                <w:w w:val="100"/>
                <w:position w:val="0"/>
                <w:shd w:val="clear" w:color="auto" w:fill="auto"/>
              </w:rPr>
              <w:t xml:space="preserve"> </w:t>
            </w:r>
            <w:r>
              <w:rPr>
                <w:rFonts w:hint="eastAsia"/>
                <w:color w:val="000000"/>
                <w:spacing w:val="0"/>
                <w:w w:val="100"/>
                <w:position w:val="0"/>
                <w:shd w:val="clear" w:color="auto" w:fill="auto"/>
                <w:lang w:val="en-US" w:eastAsia="zh-CN"/>
              </w:rPr>
              <w:t xml:space="preserve"> </w:t>
            </w:r>
            <w:r>
              <w:rPr>
                <w:color w:val="000000"/>
                <w:spacing w:val="0"/>
                <w:w w:val="100"/>
                <w:position w:val="0"/>
                <w:shd w:val="clear" w:color="auto" w:fill="auto"/>
              </w:rPr>
              <w:t>维度</w:t>
            </w:r>
          </w:p>
        </w:tc>
        <w:tc>
          <w:tcPr>
            <w:tcBorders>
              <w:top w:val="single" w:color="auto" w:sz="4" w:space="0"/>
              <w:left w:val="single" w:color="auto" w:sz="4" w:space="0"/>
            </w:tcBorders>
            <w:shd w:val="clear" w:color="auto" w:fill="auto"/>
            <w:vAlign w:val="top"/>
          </w:tcPr>
          <w:p>
            <w:pPr>
              <w:pStyle w:val="6"/>
              <w:keepNext w:val="0"/>
              <w:keepLines w:val="0"/>
              <w:widowControl w:val="0"/>
              <w:numPr>
                <w:ilvl w:val="0"/>
                <w:numId w:val="2"/>
              </w:numPr>
              <w:shd w:val="clear" w:color="auto" w:fill="auto"/>
              <w:tabs>
                <w:tab w:val="left" w:pos="104"/>
              </w:tabs>
              <w:bidi w:val="0"/>
              <w:spacing w:before="0" w:after="0" w:line="345" w:lineRule="exact"/>
              <w:ind w:left="0" w:right="0" w:firstLine="0"/>
              <w:jc w:val="both"/>
            </w:pPr>
            <w:r>
              <w:rPr>
                <w:color w:val="000000"/>
                <w:spacing w:val="0"/>
                <w:w w:val="100"/>
                <w:position w:val="0"/>
                <w:shd w:val="clear" w:color="auto" w:fill="auto"/>
              </w:rPr>
              <w:t>.充分掌握所在产业（行业）的产业规模、增长速度、竞争格局、产业趋势、产业政策等情况；具有明 确的目标市场定位，充分掌握目标市场的特征、需求等情况；具有完整、创新、可行的商业模式。</w:t>
            </w:r>
          </w:p>
          <w:p>
            <w:pPr>
              <w:pStyle w:val="6"/>
              <w:keepNext w:val="0"/>
              <w:keepLines w:val="0"/>
              <w:widowControl w:val="0"/>
              <w:numPr>
                <w:ilvl w:val="0"/>
                <w:numId w:val="2"/>
              </w:numPr>
              <w:shd w:val="clear" w:color="auto" w:fill="auto"/>
              <w:tabs>
                <w:tab w:val="left" w:pos="104"/>
              </w:tabs>
              <w:bidi w:val="0"/>
              <w:spacing w:before="0" w:after="0" w:line="345" w:lineRule="exact"/>
              <w:ind w:left="0" w:right="0" w:firstLine="0"/>
              <w:jc w:val="both"/>
            </w:pPr>
            <w:r>
              <w:rPr>
                <w:color w:val="000000"/>
                <w:spacing w:val="0"/>
                <w:w w:val="100"/>
                <w:position w:val="0"/>
                <w:shd w:val="clear" w:color="auto" w:fill="auto"/>
              </w:rPr>
              <w:t>.经营绩效方面，重点考察项目存续时间、营业收入（合同订单）现状、企业利润、持续盈利能力、市 场份额、客户（用户）情况、税收上缴、投入与产出比等情况。</w:t>
            </w:r>
          </w:p>
          <w:p>
            <w:pPr>
              <w:pStyle w:val="6"/>
              <w:keepNext w:val="0"/>
              <w:keepLines w:val="0"/>
              <w:widowControl w:val="0"/>
              <w:numPr>
                <w:ilvl w:val="0"/>
                <w:numId w:val="2"/>
              </w:numPr>
              <w:shd w:val="clear" w:color="auto" w:fill="auto"/>
              <w:tabs>
                <w:tab w:val="left" w:pos="104"/>
              </w:tabs>
              <w:bidi w:val="0"/>
              <w:spacing w:before="0" w:after="0" w:line="345" w:lineRule="exact"/>
              <w:ind w:left="0" w:right="0" w:firstLine="0"/>
              <w:jc w:val="both"/>
            </w:pPr>
            <w:r>
              <w:rPr>
                <w:color w:val="000000"/>
                <w:spacing w:val="0"/>
                <w:w w:val="100"/>
                <w:position w:val="0"/>
                <w:shd w:val="clear" w:color="auto" w:fill="auto"/>
              </w:rPr>
              <w:t>.经营管理方面，是否有清晰的企业发展目标；是否有完备的研发、生产、运营、营销等制度和体系； 是否采用先进、科学的管理方法，以确保企业具有较强的竞争力。</w:t>
            </w:r>
          </w:p>
          <w:p>
            <w:pPr>
              <w:pStyle w:val="6"/>
              <w:keepNext w:val="0"/>
              <w:keepLines w:val="0"/>
              <w:widowControl w:val="0"/>
              <w:numPr>
                <w:ilvl w:val="0"/>
                <w:numId w:val="2"/>
              </w:numPr>
              <w:shd w:val="clear" w:color="auto" w:fill="auto"/>
              <w:tabs>
                <w:tab w:val="left" w:pos="104"/>
              </w:tabs>
              <w:bidi w:val="0"/>
              <w:spacing w:before="0" w:after="0" w:line="345" w:lineRule="exact"/>
              <w:ind w:left="0" w:right="0" w:firstLine="0"/>
              <w:jc w:val="both"/>
            </w:pPr>
            <w:r>
              <w:rPr>
                <w:color w:val="000000"/>
                <w:spacing w:val="0"/>
                <w:w w:val="100"/>
                <w:position w:val="0"/>
                <w:shd w:val="clear" w:color="auto" w:fill="auto"/>
              </w:rPr>
              <w:t>.成长性方面，是否有清晰、有效、全方位的企业发展战略，并拥有可靠的内外部资源（人才、资金、 技术等方面）实现企业战略，以建立企业的持续竞争优势。</w:t>
            </w:r>
          </w:p>
          <w:p>
            <w:pPr>
              <w:pStyle w:val="6"/>
              <w:keepNext w:val="0"/>
              <w:keepLines w:val="0"/>
              <w:widowControl w:val="0"/>
              <w:numPr>
                <w:ilvl w:val="0"/>
                <w:numId w:val="2"/>
              </w:numPr>
              <w:shd w:val="clear" w:color="auto" w:fill="auto"/>
              <w:tabs>
                <w:tab w:val="left" w:pos="104"/>
              </w:tabs>
              <w:bidi w:val="0"/>
              <w:spacing w:before="0" w:after="0" w:line="345" w:lineRule="exact"/>
              <w:ind w:left="0" w:right="0" w:firstLine="0"/>
              <w:jc w:val="both"/>
            </w:pPr>
            <w:r>
              <w:rPr>
                <w:color w:val="000000"/>
                <w:spacing w:val="0"/>
                <w:w w:val="100"/>
                <w:position w:val="0"/>
                <w:shd w:val="clear" w:color="auto" w:fill="auto"/>
              </w:rPr>
              <w:t>.现金流及融资方面，关注项目融资情况、获取资金渠道情况、企业经营的现金流情况、融资需求及资 金使用情况是否合理。</w:t>
            </w:r>
          </w:p>
          <w:p>
            <w:pPr>
              <w:pStyle w:val="6"/>
              <w:keepNext w:val="0"/>
              <w:keepLines w:val="0"/>
              <w:widowControl w:val="0"/>
              <w:numPr>
                <w:ilvl w:val="0"/>
                <w:numId w:val="2"/>
              </w:numPr>
              <w:shd w:val="clear" w:color="auto" w:fill="auto"/>
              <w:tabs>
                <w:tab w:val="left" w:pos="104"/>
              </w:tabs>
              <w:bidi w:val="0"/>
              <w:spacing w:before="0" w:after="0" w:line="345" w:lineRule="exact"/>
              <w:ind w:left="0" w:right="0" w:firstLine="0"/>
              <w:jc w:val="both"/>
            </w:pPr>
            <w:r>
              <w:rPr>
                <w:color w:val="000000"/>
                <w:spacing w:val="0"/>
                <w:w w:val="100"/>
                <w:position w:val="0"/>
                <w:shd w:val="clear" w:color="auto" w:fill="auto"/>
              </w:rPr>
              <w:t>.项目促进区域经济发展、产业转型升级的情况。</w:t>
            </w:r>
          </w:p>
        </w:tc>
        <w:tc>
          <w:tcPr>
            <w:tcBorders>
              <w:top w:val="single" w:color="auto" w:sz="4" w:space="0"/>
              <w:left w:val="single" w:color="auto" w:sz="4" w:space="0"/>
              <w:right w:val="single" w:color="auto" w:sz="4" w:space="0"/>
            </w:tcBorders>
            <w:shd w:val="clear" w:color="auto" w:fill="auto"/>
            <w:vAlign w:val="center"/>
          </w:tcPr>
          <w:p>
            <w:pPr>
              <w:pStyle w:val="6"/>
              <w:keepNext w:val="0"/>
              <w:keepLines w:val="0"/>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shd w:val="clear" w:color="auto" w:fill="auto"/>
              </w:rPr>
              <w:t>30</w:t>
            </w:r>
          </w:p>
        </w:tc>
      </w:tr>
      <w:tr>
        <w:tblPrEx>
          <w:tblCellMar>
            <w:top w:w="0" w:type="dxa"/>
            <w:left w:w="10" w:type="dxa"/>
            <w:bottom w:w="0" w:type="dxa"/>
            <w:right w:w="10" w:type="dxa"/>
          </w:tblCellMar>
        </w:tblPrEx>
        <w:trPr>
          <w:trHeight w:val="2160" w:hRule="exact"/>
          <w:jc w:val="center"/>
        </w:trPr>
        <w:tc>
          <w:tcPr>
            <w:tcBorders>
              <w:top w:val="single" w:color="auto" w:sz="4" w:space="0"/>
              <w:left w:val="single" w:color="auto" w:sz="4" w:space="0"/>
            </w:tcBorders>
            <w:shd w:val="clear" w:color="auto" w:fill="auto"/>
            <w:vAlign w:val="center"/>
          </w:tcPr>
          <w:p>
            <w:pPr>
              <w:pStyle w:val="6"/>
              <w:keepNext w:val="0"/>
              <w:keepLines w:val="0"/>
              <w:widowControl w:val="0"/>
              <w:shd w:val="clear" w:color="auto" w:fill="auto"/>
              <w:bidi w:val="0"/>
              <w:spacing w:before="0" w:after="0" w:line="292" w:lineRule="exact"/>
              <w:ind w:left="200" w:right="0" w:firstLine="20"/>
              <w:jc w:val="both"/>
            </w:pPr>
            <w:r>
              <w:rPr>
                <w:color w:val="000000"/>
                <w:spacing w:val="0"/>
                <w:w w:val="100"/>
                <w:position w:val="0"/>
                <w:shd w:val="clear" w:color="auto" w:fill="auto"/>
              </w:rPr>
              <w:t>团队 维度</w:t>
            </w:r>
          </w:p>
        </w:tc>
        <w:tc>
          <w:tcPr>
            <w:tcBorders>
              <w:top w:val="single" w:color="auto" w:sz="4" w:space="0"/>
              <w:left w:val="single" w:color="auto" w:sz="4" w:space="0"/>
            </w:tcBorders>
            <w:shd w:val="clear" w:color="auto" w:fill="auto"/>
            <w:vAlign w:val="top"/>
          </w:tcPr>
          <w:p>
            <w:pPr>
              <w:pStyle w:val="6"/>
              <w:keepNext w:val="0"/>
              <w:keepLines w:val="0"/>
              <w:widowControl w:val="0"/>
              <w:numPr>
                <w:ilvl w:val="0"/>
                <w:numId w:val="3"/>
              </w:numPr>
              <w:shd w:val="clear" w:color="auto" w:fill="auto"/>
              <w:tabs>
                <w:tab w:val="left" w:pos="97"/>
              </w:tabs>
              <w:bidi w:val="0"/>
              <w:spacing w:before="0" w:after="0" w:line="342" w:lineRule="exact"/>
              <w:ind w:left="0" w:right="0" w:firstLine="0"/>
              <w:jc w:val="both"/>
            </w:pPr>
            <w:r>
              <w:rPr>
                <w:color w:val="000000"/>
                <w:spacing w:val="0"/>
                <w:w w:val="100"/>
                <w:position w:val="0"/>
                <w:shd w:val="clear" w:color="auto" w:fill="auto"/>
              </w:rPr>
              <w:t>.团队的组成原则与过程是否科学合理；团队是否具有独特的支撑项目成长的知识、技能、经验以及成 熟的外部资源网络；是否有明确的使命愿景。</w:t>
            </w:r>
          </w:p>
          <w:p>
            <w:pPr>
              <w:pStyle w:val="6"/>
              <w:keepNext w:val="0"/>
              <w:keepLines w:val="0"/>
              <w:widowControl w:val="0"/>
              <w:numPr>
                <w:ilvl w:val="0"/>
                <w:numId w:val="3"/>
              </w:numPr>
              <w:shd w:val="clear" w:color="auto" w:fill="auto"/>
              <w:tabs>
                <w:tab w:val="left" w:pos="97"/>
              </w:tabs>
              <w:bidi w:val="0"/>
              <w:spacing w:before="0" w:after="0" w:line="342" w:lineRule="exact"/>
              <w:ind w:left="0" w:right="0" w:firstLine="0"/>
              <w:jc w:val="both"/>
            </w:pPr>
            <w:r>
              <w:rPr>
                <w:color w:val="000000"/>
                <w:spacing w:val="0"/>
                <w:w w:val="100"/>
                <w:position w:val="0"/>
                <w:shd w:val="clear" w:color="auto" w:fill="auto"/>
              </w:rPr>
              <w:t>.公司是否具有合理的组织构架、清晰的指挥链、科学的决策机制；是否有合理的岗位设置、分工协 作、专业能力结构；是否有良好的内部沟通机制；是否有合理的股权结构、激励制度等。</w:t>
            </w:r>
          </w:p>
          <w:p>
            <w:pPr>
              <w:pStyle w:val="6"/>
              <w:keepNext w:val="0"/>
              <w:keepLines w:val="0"/>
              <w:widowControl w:val="0"/>
              <w:numPr>
                <w:ilvl w:val="0"/>
                <w:numId w:val="3"/>
              </w:numPr>
              <w:shd w:val="clear" w:color="auto" w:fill="auto"/>
              <w:tabs>
                <w:tab w:val="left" w:pos="97"/>
              </w:tabs>
              <w:bidi w:val="0"/>
              <w:spacing w:before="0" w:after="0" w:line="342" w:lineRule="exact"/>
              <w:ind w:left="0" w:right="0" w:firstLine="0"/>
              <w:jc w:val="both"/>
            </w:pPr>
            <w:r>
              <w:rPr>
                <w:color w:val="000000"/>
                <w:spacing w:val="0"/>
                <w:w w:val="100"/>
                <w:position w:val="0"/>
                <w:shd w:val="clear" w:color="auto" w:fill="auto"/>
              </w:rPr>
              <w:t>.团队对项目的各项投入情况及团队成员的稳定性情况。</w:t>
            </w:r>
          </w:p>
          <w:p>
            <w:pPr>
              <w:pStyle w:val="6"/>
              <w:keepNext w:val="0"/>
              <w:keepLines w:val="0"/>
              <w:widowControl w:val="0"/>
              <w:numPr>
                <w:ilvl w:val="0"/>
                <w:numId w:val="3"/>
              </w:numPr>
              <w:shd w:val="clear" w:color="auto" w:fill="auto"/>
              <w:tabs>
                <w:tab w:val="left" w:pos="97"/>
              </w:tabs>
              <w:bidi w:val="0"/>
              <w:spacing w:before="0" w:after="0" w:line="342" w:lineRule="exact"/>
              <w:ind w:left="0" w:right="0" w:firstLine="0"/>
              <w:jc w:val="left"/>
            </w:pPr>
            <w:r>
              <w:rPr>
                <w:color w:val="000000"/>
                <w:spacing w:val="0"/>
                <w:w w:val="100"/>
                <w:position w:val="0"/>
                <w:shd w:val="clear" w:color="auto" w:fill="auto"/>
              </w:rPr>
              <w:t>.支撑公司发展的合作伙伴等外部资源的使用以及与公司关系的情况。</w:t>
            </w:r>
          </w:p>
        </w:tc>
        <w:tc>
          <w:tcPr>
            <w:tcBorders>
              <w:top w:val="single" w:color="auto" w:sz="4" w:space="0"/>
              <w:left w:val="single" w:color="auto" w:sz="4" w:space="0"/>
              <w:right w:val="single" w:color="auto" w:sz="4" w:space="0"/>
            </w:tcBorders>
            <w:shd w:val="clear" w:color="auto" w:fill="auto"/>
            <w:vAlign w:val="center"/>
          </w:tcPr>
          <w:p>
            <w:pPr>
              <w:pStyle w:val="6"/>
              <w:keepNext w:val="0"/>
              <w:keepLines w:val="0"/>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shd w:val="clear" w:color="auto" w:fill="auto"/>
              </w:rPr>
              <w:t>20</w:t>
            </w:r>
          </w:p>
        </w:tc>
      </w:tr>
      <w:tr>
        <w:tblPrEx>
          <w:tblCellMar>
            <w:top w:w="0" w:type="dxa"/>
            <w:left w:w="10" w:type="dxa"/>
            <w:bottom w:w="0" w:type="dxa"/>
            <w:right w:w="10" w:type="dxa"/>
          </w:tblCellMar>
        </w:tblPrEx>
        <w:trPr>
          <w:trHeight w:val="1753" w:hRule="exact"/>
          <w:jc w:val="center"/>
        </w:trPr>
        <w:tc>
          <w:tcPr>
            <w:tcBorders>
              <w:top w:val="single" w:color="auto" w:sz="4" w:space="0"/>
              <w:left w:val="single" w:color="auto" w:sz="4" w:space="0"/>
            </w:tcBorders>
            <w:shd w:val="clear" w:color="auto" w:fill="auto"/>
            <w:vAlign w:val="center"/>
          </w:tcPr>
          <w:p>
            <w:pPr>
              <w:pStyle w:val="6"/>
              <w:keepNext w:val="0"/>
              <w:keepLines w:val="0"/>
              <w:widowControl w:val="0"/>
              <w:shd w:val="clear" w:color="auto" w:fill="auto"/>
              <w:bidi w:val="0"/>
              <w:spacing w:before="0" w:after="0" w:line="299" w:lineRule="exact"/>
              <w:ind w:left="0" w:right="0" w:firstLine="0"/>
              <w:jc w:val="right"/>
              <w:rPr>
                <w:color w:val="000000"/>
                <w:spacing w:val="0"/>
                <w:w w:val="100"/>
                <w:position w:val="0"/>
                <w:shd w:val="clear" w:color="auto" w:fill="auto"/>
              </w:rPr>
            </w:pPr>
            <w:r>
              <w:rPr>
                <w:color w:val="000000"/>
                <w:spacing w:val="0"/>
                <w:w w:val="100"/>
                <w:position w:val="0"/>
                <w:shd w:val="clear" w:color="auto" w:fill="auto"/>
              </w:rPr>
              <w:t xml:space="preserve">创新 </w:t>
            </w:r>
          </w:p>
          <w:p>
            <w:pPr>
              <w:pStyle w:val="6"/>
              <w:keepNext w:val="0"/>
              <w:keepLines w:val="0"/>
              <w:widowControl w:val="0"/>
              <w:shd w:val="clear" w:color="auto" w:fill="auto"/>
              <w:bidi w:val="0"/>
              <w:spacing w:before="0" w:after="0" w:line="299" w:lineRule="exact"/>
              <w:ind w:left="0" w:right="0" w:firstLine="0"/>
              <w:jc w:val="right"/>
            </w:pPr>
            <w:bookmarkStart w:id="1" w:name="_GoBack"/>
            <w:bookmarkEnd w:id="1"/>
            <w:r>
              <w:rPr>
                <w:color w:val="000000"/>
                <w:spacing w:val="0"/>
                <w:w w:val="100"/>
                <w:position w:val="0"/>
                <w:shd w:val="clear" w:color="auto" w:fill="auto"/>
              </w:rPr>
              <w:t>维度</w:t>
            </w:r>
          </w:p>
        </w:tc>
        <w:tc>
          <w:tcPr>
            <w:tcBorders>
              <w:top w:val="single" w:color="auto" w:sz="4" w:space="0"/>
              <w:left w:val="single" w:color="auto" w:sz="4" w:space="0"/>
            </w:tcBorders>
            <w:shd w:val="clear" w:color="auto" w:fill="auto"/>
            <w:vAlign w:val="top"/>
          </w:tcPr>
          <w:p>
            <w:pPr>
              <w:pStyle w:val="6"/>
              <w:keepNext w:val="0"/>
              <w:keepLines w:val="0"/>
              <w:widowControl w:val="0"/>
              <w:numPr>
                <w:ilvl w:val="0"/>
                <w:numId w:val="4"/>
              </w:numPr>
              <w:shd w:val="clear" w:color="auto" w:fill="auto"/>
              <w:tabs>
                <w:tab w:val="left" w:pos="97"/>
              </w:tabs>
              <w:bidi w:val="0"/>
              <w:spacing w:before="0" w:after="0" w:line="302" w:lineRule="exact"/>
              <w:ind w:left="0" w:right="0" w:firstLine="0"/>
              <w:jc w:val="left"/>
            </w:pPr>
            <w:r>
              <w:rPr>
                <w:color w:val="000000"/>
                <w:spacing w:val="0"/>
                <w:w w:val="100"/>
                <w:position w:val="0"/>
                <w:shd w:val="clear" w:color="auto" w:fill="auto"/>
              </w:rPr>
              <w:t>.具有原始创意、创造。</w:t>
            </w:r>
          </w:p>
          <w:p>
            <w:pPr>
              <w:pStyle w:val="6"/>
              <w:keepNext w:val="0"/>
              <w:keepLines w:val="0"/>
              <w:widowControl w:val="0"/>
              <w:numPr>
                <w:ilvl w:val="0"/>
                <w:numId w:val="4"/>
              </w:numPr>
              <w:shd w:val="clear" w:color="auto" w:fill="auto"/>
              <w:tabs>
                <w:tab w:val="left" w:pos="97"/>
              </w:tabs>
              <w:bidi w:val="0"/>
              <w:spacing w:before="0" w:after="0" w:line="302" w:lineRule="exact"/>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w:t>
            </w:r>
            <w:r>
              <w:rPr>
                <w:color w:val="000000"/>
                <w:spacing w:val="0"/>
                <w:w w:val="100"/>
                <w:position w:val="0"/>
                <w:shd w:val="clear" w:color="auto" w:fill="auto"/>
              </w:rPr>
              <w:t>具有面向培养“大国工匠”与能工巧匠的创意与创新。</w:t>
            </w:r>
          </w:p>
          <w:p>
            <w:pPr>
              <w:pStyle w:val="6"/>
              <w:keepNext w:val="0"/>
              <w:keepLines w:val="0"/>
              <w:widowControl w:val="0"/>
              <w:numPr>
                <w:ilvl w:val="0"/>
                <w:numId w:val="4"/>
              </w:numPr>
              <w:shd w:val="clear" w:color="auto" w:fill="auto"/>
              <w:tabs>
                <w:tab w:val="left" w:pos="97"/>
              </w:tabs>
              <w:bidi w:val="0"/>
              <w:spacing w:before="0" w:after="0" w:line="302" w:lineRule="exact"/>
              <w:ind w:left="0" w:right="0" w:firstLine="0"/>
              <w:jc w:val="left"/>
            </w:pPr>
            <w:r>
              <w:rPr>
                <w:color w:val="000000"/>
                <w:spacing w:val="0"/>
                <w:w w:val="100"/>
                <w:position w:val="0"/>
                <w:shd w:val="clear" w:color="auto" w:fill="auto"/>
              </w:rPr>
              <w:t>.项目体现产教融合模式创新、校企合作模式创新、工学一体模式创新。</w:t>
            </w:r>
          </w:p>
          <w:p>
            <w:pPr>
              <w:pStyle w:val="6"/>
              <w:keepNext w:val="0"/>
              <w:keepLines w:val="0"/>
              <w:widowControl w:val="0"/>
              <w:numPr>
                <w:ilvl w:val="0"/>
                <w:numId w:val="4"/>
              </w:numPr>
              <w:shd w:val="clear" w:color="auto" w:fill="auto"/>
              <w:tabs>
                <w:tab w:val="left" w:pos="97"/>
              </w:tabs>
              <w:bidi w:val="0"/>
              <w:spacing w:before="0" w:after="0" w:line="302" w:lineRule="exact"/>
              <w:ind w:left="0" w:right="0" w:firstLine="0"/>
              <w:jc w:val="left"/>
            </w:pPr>
            <w:r>
              <w:rPr>
                <w:color w:val="000000"/>
                <w:spacing w:val="0"/>
                <w:w w:val="100"/>
                <w:position w:val="0"/>
                <w:shd w:val="clear" w:color="auto" w:fill="auto"/>
              </w:rPr>
              <w:t>.鼓励面向职业和岗位的创意及创新，侧重于加工工艺创新、实用技术创新、产品（技术）改良、应用 性优化、民生类创意等。</w:t>
            </w:r>
          </w:p>
        </w:tc>
        <w:tc>
          <w:tcPr>
            <w:tcBorders>
              <w:top w:val="single" w:color="auto" w:sz="4" w:space="0"/>
              <w:left w:val="single" w:color="auto" w:sz="4" w:space="0"/>
              <w:right w:val="single" w:color="auto" w:sz="4" w:space="0"/>
            </w:tcBorders>
            <w:shd w:val="clear" w:color="auto" w:fill="auto"/>
            <w:vAlign w:val="center"/>
          </w:tcPr>
          <w:p>
            <w:pPr>
              <w:pStyle w:val="6"/>
              <w:keepNext w:val="0"/>
              <w:keepLines w:val="0"/>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shd w:val="clear" w:color="auto" w:fill="auto"/>
              </w:rPr>
              <w:t>20</w:t>
            </w:r>
          </w:p>
        </w:tc>
      </w:tr>
      <w:tr>
        <w:tblPrEx>
          <w:tblCellMar>
            <w:top w:w="0" w:type="dxa"/>
            <w:left w:w="10" w:type="dxa"/>
            <w:bottom w:w="0" w:type="dxa"/>
            <w:right w:w="10" w:type="dxa"/>
          </w:tblCellMar>
        </w:tblPrEx>
        <w:trPr>
          <w:trHeight w:val="1076" w:hRule="exact"/>
          <w:jc w:val="center"/>
        </w:trPr>
        <w:tc>
          <w:tcPr>
            <w:tcBorders>
              <w:top w:val="single" w:color="auto" w:sz="4" w:space="0"/>
              <w:left w:val="single" w:color="auto" w:sz="4" w:space="0"/>
              <w:bottom w:val="single" w:color="auto" w:sz="4" w:space="0"/>
            </w:tcBorders>
            <w:shd w:val="clear" w:color="auto" w:fill="auto"/>
            <w:vAlign w:val="top"/>
          </w:tcPr>
          <w:p>
            <w:pPr>
              <w:pStyle w:val="6"/>
              <w:keepNext w:val="0"/>
              <w:keepLines w:val="0"/>
              <w:widowControl w:val="0"/>
              <w:shd w:val="clear" w:color="auto" w:fill="auto"/>
              <w:bidi w:val="0"/>
              <w:spacing w:before="0" w:after="0" w:line="290" w:lineRule="exact"/>
              <w:ind w:left="200" w:right="0" w:firstLine="20"/>
              <w:jc w:val="left"/>
            </w:pPr>
            <w:r>
              <w:rPr>
                <w:color w:val="000000"/>
                <w:spacing w:val="0"/>
                <w:w w:val="100"/>
                <w:position w:val="0"/>
                <w:shd w:val="clear" w:color="auto" w:fill="auto"/>
              </w:rPr>
              <w:t>社会 价值 维度</w:t>
            </w:r>
          </w:p>
        </w:tc>
        <w:tc>
          <w:tcPr>
            <w:tcBorders>
              <w:top w:val="single" w:color="auto" w:sz="4" w:space="0"/>
              <w:left w:val="single" w:color="auto" w:sz="4" w:space="0"/>
              <w:bottom w:val="single" w:color="auto" w:sz="4" w:space="0"/>
            </w:tcBorders>
            <w:shd w:val="clear" w:color="auto" w:fill="auto"/>
            <w:vAlign w:val="top"/>
          </w:tcPr>
          <w:p>
            <w:pPr>
              <w:pStyle w:val="6"/>
              <w:keepNext w:val="0"/>
              <w:keepLines w:val="0"/>
              <w:widowControl w:val="0"/>
              <w:numPr>
                <w:ilvl w:val="0"/>
                <w:numId w:val="5"/>
              </w:numPr>
              <w:shd w:val="clear" w:color="auto" w:fill="auto"/>
              <w:tabs>
                <w:tab w:val="left" w:pos="94"/>
              </w:tabs>
              <w:bidi w:val="0"/>
              <w:spacing w:before="0" w:after="80" w:line="240" w:lineRule="auto"/>
              <w:ind w:left="0" w:right="0" w:firstLine="0"/>
              <w:jc w:val="left"/>
            </w:pPr>
            <w:r>
              <w:rPr>
                <w:color w:val="000000"/>
                <w:spacing w:val="0"/>
                <w:w w:val="100"/>
                <w:position w:val="0"/>
                <w:shd w:val="clear" w:color="auto" w:fill="auto"/>
              </w:rPr>
              <w:t>.项目直接提供就业岗位的数量和质量。</w:t>
            </w:r>
          </w:p>
          <w:p>
            <w:pPr>
              <w:pStyle w:val="6"/>
              <w:keepNext w:val="0"/>
              <w:keepLines w:val="0"/>
              <w:widowControl w:val="0"/>
              <w:numPr>
                <w:ilvl w:val="0"/>
                <w:numId w:val="5"/>
              </w:numPr>
              <w:shd w:val="clear" w:color="auto" w:fill="auto"/>
              <w:tabs>
                <w:tab w:val="left" w:pos="94"/>
              </w:tabs>
              <w:bidi w:val="0"/>
              <w:spacing w:before="0" w:after="80" w:line="240" w:lineRule="auto"/>
              <w:ind w:left="0" w:right="0" w:firstLine="0"/>
              <w:jc w:val="left"/>
            </w:pPr>
            <w:r>
              <w:rPr>
                <w:color w:val="000000"/>
                <w:spacing w:val="0"/>
                <w:w w:val="100"/>
                <w:position w:val="0"/>
                <w:shd w:val="clear" w:color="auto" w:fill="auto"/>
              </w:rPr>
              <w:t>.项目间接带动就业的能力和规模。</w:t>
            </w:r>
          </w:p>
          <w:p>
            <w:pPr>
              <w:pStyle w:val="6"/>
              <w:keepNext w:val="0"/>
              <w:keepLines w:val="0"/>
              <w:widowControl w:val="0"/>
              <w:numPr>
                <w:ilvl w:val="0"/>
                <w:numId w:val="5"/>
              </w:numPr>
              <w:shd w:val="clear" w:color="auto" w:fill="auto"/>
              <w:tabs>
                <w:tab w:val="left" w:pos="94"/>
              </w:tabs>
              <w:bidi w:val="0"/>
              <w:spacing w:before="0" w:after="80" w:line="240" w:lineRule="auto"/>
              <w:ind w:left="0" w:right="0" w:firstLine="0"/>
              <w:jc w:val="left"/>
            </w:pPr>
            <w:r>
              <w:rPr>
                <w:color w:val="000000"/>
                <w:spacing w:val="0"/>
                <w:w w:val="100"/>
                <w:position w:val="0"/>
                <w:shd w:val="clear" w:color="auto" w:fill="auto"/>
              </w:rPr>
              <w:t>.项目对社会文明、生态文明、民生福祉等方面的积极推动作用。</w:t>
            </w:r>
          </w:p>
        </w:tc>
        <w:tc>
          <w:tcPr>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shd w:val="clear" w:color="auto" w:fill="auto"/>
              </w:rPr>
              <w:t>10</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宋体"/>
    <w:panose1 w:val="00000000000000000000"/>
    <w:charset w:val="86"/>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1">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2">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3">
    <w:nsid w:val="2A8F537B"/>
    <w:multiLevelType w:val="singleLevel"/>
    <w:tmpl w:val="2A8F537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abstractNum w:abstractNumId="4">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CN" w:eastAsia="zh-CN" w:bidi="zh-C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lNzZlMWQwODdjYWE2NzRkNzlhM2Y1NThmNDcxNTMifQ=="/>
  </w:docVars>
  <w:rsids>
    <w:rsidRoot w:val="00000000"/>
    <w:rsid w:val="6BE5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ngLiU_HKSCS" w:hAnsi="MingLiU_HKSCS" w:eastAsia="MingLiU_HKSCS" w:cs="MingLiU_HKSCS"/>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文本1"/>
    <w:basedOn w:val="1"/>
    <w:qFormat/>
    <w:uiPriority w:val="0"/>
    <w:pPr>
      <w:widowControl w:val="0"/>
      <w:shd w:val="clear" w:color="auto" w:fill="auto"/>
      <w:spacing w:line="437" w:lineRule="auto"/>
      <w:ind w:firstLine="400"/>
    </w:pPr>
    <w:rPr>
      <w:rFonts w:ascii="宋体" w:hAnsi="宋体" w:eastAsia="宋体" w:cs="宋体"/>
      <w:sz w:val="30"/>
      <w:szCs w:val="30"/>
      <w:u w:val="none"/>
      <w:lang w:val="zh-CN" w:eastAsia="zh-CN" w:bidi="zh-CN"/>
    </w:rPr>
  </w:style>
  <w:style w:type="paragraph" w:customStyle="1" w:styleId="5">
    <w:name w:val="标题 #2"/>
    <w:basedOn w:val="1"/>
    <w:qFormat/>
    <w:uiPriority w:val="0"/>
    <w:pPr>
      <w:widowControl w:val="0"/>
      <w:shd w:val="clear" w:color="auto" w:fill="auto"/>
      <w:spacing w:after="170" w:line="673" w:lineRule="exact"/>
      <w:jc w:val="center"/>
      <w:outlineLvl w:val="1"/>
    </w:pPr>
    <w:rPr>
      <w:rFonts w:ascii="宋体" w:hAnsi="宋体" w:eastAsia="宋体" w:cs="宋体"/>
      <w:sz w:val="42"/>
      <w:szCs w:val="42"/>
      <w:u w:val="none"/>
      <w:lang w:val="zh-CN" w:eastAsia="zh-CN" w:bidi="zh-CN"/>
    </w:rPr>
  </w:style>
  <w:style w:type="paragraph" w:customStyle="1" w:styleId="6">
    <w:name w:val="其他"/>
    <w:basedOn w:val="1"/>
    <w:qFormat/>
    <w:uiPriority w:val="0"/>
    <w:pPr>
      <w:widowControl w:val="0"/>
      <w:shd w:val="clear" w:color="auto" w:fill="auto"/>
    </w:pPr>
    <w:rPr>
      <w:rFonts w:ascii="宋体" w:hAnsi="宋体" w:eastAsia="宋体" w:cs="宋体"/>
      <w:sz w:val="20"/>
      <w:szCs w:val="20"/>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2023-10-12T03:50:13Z</dcterms:created>
  <dc:creator>Administrator</dc:creator>
  <cp:lastModifiedBy>Iakkor</cp:lastModifiedBy>
  <dcterms:modified xsi:type="dcterms:W3CDTF">2023-10-12T03:50:42Z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01A16321EB0B4AE3B0A01768B4CBF41D_12</vt:lpwstr>
  </property>
</Properties>
</file>