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上海济光职业技术学院第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五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届“济光杯”创新创业大赛报名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汇总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表</w:t>
      </w:r>
    </w:p>
    <w:p>
      <w:pPr>
        <w:spacing w:line="360" w:lineRule="auto"/>
        <w:rPr>
          <w:rFonts w:hint="eastAsia" w:ascii="仿宋_GB2312" w:hAnsi="华文中宋" w:eastAsia="仿宋_GB2312" w:cs="Times New Roman"/>
          <w:b/>
          <w:color w:val="000000"/>
          <w:sz w:val="24"/>
          <w:szCs w:val="24"/>
        </w:rPr>
      </w:pPr>
      <w:r>
        <w:rPr>
          <w:rFonts w:hint="eastAsia" w:ascii="仿宋_GB2312" w:hAnsi="华文中宋" w:eastAsia="仿宋_GB2312" w:cs="Times New Roman"/>
          <w:b/>
          <w:color w:val="000000"/>
          <w:sz w:val="24"/>
          <w:szCs w:val="24"/>
          <w:lang w:val="en-US" w:eastAsia="zh-CN"/>
        </w:rPr>
        <w:t>二级学院</w:t>
      </w:r>
      <w:r>
        <w:rPr>
          <w:rFonts w:hint="eastAsia" w:ascii="仿宋_GB2312" w:hAnsi="华文中宋" w:eastAsia="仿宋_GB2312" w:cs="Times New Roman"/>
          <w:b/>
          <w:color w:val="000000"/>
          <w:sz w:val="24"/>
          <w:szCs w:val="24"/>
        </w:rPr>
        <w:t>名称：（加盖公章）</w:t>
      </w:r>
    </w:p>
    <w:tbl>
      <w:tblPr>
        <w:tblStyle w:val="3"/>
        <w:tblW w:w="14707" w:type="dxa"/>
        <w:tblInd w:w="-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3305"/>
        <w:gridCol w:w="1417"/>
        <w:gridCol w:w="1701"/>
        <w:gridCol w:w="1985"/>
        <w:gridCol w:w="2976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305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  <w:t>赛道组别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  <w:t>负责人姓名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  <w:t>负责人手机</w:t>
            </w:r>
          </w:p>
        </w:tc>
        <w:tc>
          <w:tcPr>
            <w:tcW w:w="2976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  <w:t>成员姓名</w:t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>
            <w:pPr>
              <w:spacing w:line="360" w:lineRule="auto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05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>
            <w:pPr>
              <w:spacing w:line="360" w:lineRule="auto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05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>
            <w:pPr>
              <w:spacing w:line="360" w:lineRule="auto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05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>
            <w:pPr>
              <w:spacing w:line="360" w:lineRule="auto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05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>
            <w:pPr>
              <w:spacing w:line="360" w:lineRule="auto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05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二级学院联系人姓名：</w:t>
      </w:r>
    </w:p>
    <w:p>
      <w:pPr>
        <w:spacing w:line="360" w:lineRule="auto"/>
        <w:jc w:val="left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二级学院联系人手机：</w:t>
      </w: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：</w:t>
      </w:r>
    </w:p>
    <w:p>
      <w:pPr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bCs/>
          <w:sz w:val="40"/>
          <w:szCs w:val="40"/>
        </w:rPr>
      </w:pPr>
      <w:r>
        <w:rPr>
          <w:rFonts w:hint="eastAsia" w:ascii="方正公文小标宋" w:hAnsi="方正公文小标宋" w:eastAsia="方正公文小标宋" w:cs="方正公文小标宋"/>
          <w:sz w:val="40"/>
          <w:szCs w:val="40"/>
        </w:rPr>
        <w:t>上海济光职业技术学院第</w:t>
      </w:r>
      <w:r>
        <w:rPr>
          <w:rFonts w:hint="eastAsia" w:ascii="方正公文小标宋" w:hAnsi="方正公文小标宋" w:eastAsia="方正公文小标宋" w:cs="方正公文小标宋"/>
          <w:sz w:val="40"/>
          <w:szCs w:val="40"/>
          <w:lang w:val="en-US" w:eastAsia="zh-CN"/>
        </w:rPr>
        <w:t>五</w:t>
      </w:r>
      <w:r>
        <w:rPr>
          <w:rFonts w:hint="eastAsia" w:ascii="方正公文小标宋" w:hAnsi="方正公文小标宋" w:eastAsia="方正公文小标宋" w:cs="方正公文小标宋"/>
          <w:sz w:val="40"/>
          <w:szCs w:val="40"/>
        </w:rPr>
        <w:t>届“济光杯”创新创业大赛项目评审要点：创意组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2381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pc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sz w:val="24"/>
                <w:szCs w:val="24"/>
              </w:rPr>
              <w:t>评审要点</w:t>
            </w:r>
          </w:p>
        </w:tc>
        <w:tc>
          <w:tcPr>
            <w:tcW w:w="4186" w:type="pc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sz w:val="24"/>
                <w:szCs w:val="24"/>
              </w:rPr>
              <w:t>评审内容</w:t>
            </w:r>
          </w:p>
        </w:tc>
        <w:tc>
          <w:tcPr>
            <w:tcW w:w="329" w:type="pc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8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创新维度</w:t>
            </w:r>
          </w:p>
        </w:tc>
        <w:tc>
          <w:tcPr>
            <w:tcW w:w="4186" w:type="pct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1.具有原始创意、创造。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2.具有面向培养“大国工匠”与能工巧匠的创意与创新。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3.项目体现产教融合模式创新、校企合作模式创新、工学一体模式创新。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4.鼓励面向职业和岗位的创意及创新，侧重于加工工艺创新、实用技术创新、产品（技术）改良、应用性优化、民生类创意等。</w:t>
            </w:r>
          </w:p>
        </w:tc>
        <w:tc>
          <w:tcPr>
            <w:tcW w:w="32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8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团队维度</w:t>
            </w:r>
          </w:p>
        </w:tc>
        <w:tc>
          <w:tcPr>
            <w:tcW w:w="4186" w:type="pct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1.团队成员的教育、实践、工作背景、创新能力、价值观念等情况。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2.团队的组织构架、分工协作、能力互补、人员配置、股权结构以及激励制度合理性情况。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3.团队与项目关系的真实性、紧密性，团队对项目的各类投入情况，团队未来投身创新创业的可能性情况。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4.支撑项目发展的合作伙伴等外部资源的使用以及与项目关系的情况。</w:t>
            </w:r>
          </w:p>
        </w:tc>
        <w:tc>
          <w:tcPr>
            <w:tcW w:w="32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8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商业维度</w:t>
            </w:r>
          </w:p>
        </w:tc>
        <w:tc>
          <w:tcPr>
            <w:tcW w:w="4186" w:type="pct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1.商业模式设计完整、可行，项目已具备盈利能力或具有较好的盈利潜力。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2.项目目标市场容量及市场前景，项目与市场需求匹配情况、项目的市场、资本、社会价值情况，项目落地执行情况。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3.对行业、市场、技术等方面有详实调研，并形成可靠的一手材料，强调实地调查和实践检验。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4.项目对相关产业升级或颠覆的情况；项目与区域经济发展、产业转型升级相结合情况。</w:t>
            </w:r>
          </w:p>
        </w:tc>
        <w:tc>
          <w:tcPr>
            <w:tcW w:w="32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8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就业维度</w:t>
            </w:r>
          </w:p>
        </w:tc>
        <w:tc>
          <w:tcPr>
            <w:tcW w:w="4186" w:type="pct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1.项目直接提供就业岗位的数量和质量。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2.项目间接带动就业的能力和规模。</w:t>
            </w:r>
          </w:p>
        </w:tc>
        <w:tc>
          <w:tcPr>
            <w:tcW w:w="32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8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引领教育</w:t>
            </w:r>
          </w:p>
        </w:tc>
        <w:tc>
          <w:tcPr>
            <w:tcW w:w="4186" w:type="pct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1.项目的产生与执行充分展现团队的创新意识、思维和能力，体现团队成员解决复杂问题的综合能力和高级思维。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2.突出大赛的育人本质，充分体现项目成长对团队成员创新创业精神、意识、能力的锻炼和提升作用。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3.项目充分体现多学科交叉、专创融合、产学研协同创新等发展模式。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4.项目所在院校在项目的培育、孵化等方面的支持情况。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5.团队创新创业精神与实践的正向带动和示范作用。</w:t>
            </w:r>
          </w:p>
        </w:tc>
        <w:tc>
          <w:tcPr>
            <w:tcW w:w="32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</w:tr>
    </w:tbl>
    <w:p>
      <w:pPr>
        <w:spacing w:line="360" w:lineRule="exact"/>
        <w:jc w:val="left"/>
        <w:rPr>
          <w:rFonts w:ascii="黑体" w:hAnsi="黑体" w:eastAsia="黑体" w:cs="仿宋_GB2312"/>
          <w:bCs/>
          <w:sz w:val="18"/>
          <w:szCs w:val="18"/>
        </w:rPr>
        <w:sectPr>
          <w:pgSz w:w="16838" w:h="11906" w:orient="landscape"/>
          <w:pgMar w:top="1021" w:right="1134" w:bottom="1021" w:left="1134" w:header="851" w:footer="851" w:gutter="0"/>
          <w:cols w:space="425" w:num="1"/>
          <w:docGrid w:type="linesAndChars" w:linePitch="435" w:charSpace="0"/>
        </w:sect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Cs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上海济光职业技术学院第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五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届“济光杯”创新创业大赛项目评审要点：创意组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2379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pc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仿宋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sz w:val="24"/>
                <w:szCs w:val="24"/>
              </w:rPr>
              <w:t>评审要点</w:t>
            </w:r>
          </w:p>
        </w:tc>
        <w:tc>
          <w:tcPr>
            <w:tcW w:w="4186" w:type="pc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仿宋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sz w:val="24"/>
                <w:szCs w:val="24"/>
              </w:rPr>
              <w:t>评审内容</w:t>
            </w:r>
          </w:p>
        </w:tc>
        <w:tc>
          <w:tcPr>
            <w:tcW w:w="329" w:type="pc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仿宋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85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商业维度</w:t>
            </w:r>
          </w:p>
        </w:tc>
        <w:tc>
          <w:tcPr>
            <w:tcW w:w="4186" w:type="pct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1.商业模式设计完整、可行，产品或服务成熟度及市场认可度。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2.经营绩效方面，重点考察项目存续时间、营业收入（合同订单）现状、企业利润、持续盈利能力、市场份额、客户（用户）情况、税收上缴、投入与产出比等情况。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3.成长性方面，重点考察项目目标市场容量大小及可扩展性，是否有合适的计划和可靠资源（人力资源、资金、技术等方面）支持其未来持续快速成长。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4.经营管理方面，是否有合理、完备的研发、销售、运营、管理、人力等制度和体系支撑项目发展。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5.现金流及融资方面，关注项目已获外部投资情况、维持企业正常经营的现金流情况、企业融资需求及资金使用规划是否合理。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6.项目对相关产业升级或颠覆的情况；项目与区域经济发展、产业转型升级相结合情况。</w:t>
            </w:r>
          </w:p>
        </w:tc>
        <w:tc>
          <w:tcPr>
            <w:tcW w:w="329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85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团队维度</w:t>
            </w:r>
          </w:p>
        </w:tc>
        <w:tc>
          <w:tcPr>
            <w:tcW w:w="4186" w:type="pct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1.团队成员的教育和工作背景、创新能力、价值观念、分工协作和能力互补情况，重点考察成员的投入程度及团队成员的稳定性。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2.团队的组织构架、股权结构、人员配置以及激励制度合理性情况。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3.支撑项目发展的合作伙伴等外部资源的使用以及与项目关系的情况。</w:t>
            </w:r>
          </w:p>
        </w:tc>
        <w:tc>
          <w:tcPr>
            <w:tcW w:w="329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85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创新维度</w:t>
            </w:r>
          </w:p>
        </w:tc>
        <w:tc>
          <w:tcPr>
            <w:tcW w:w="4186" w:type="pct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1.具有原始创意、创造。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2.具有面向培养“大国工匠”与能工巧匠的创意与创新。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3.项目体现产教融合模式创新、校企合作模式创新、工学一体模式创新。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4.鼓励面向职业和岗位的创意及创新，侧重于加工工艺创新、实用技术创新、产品（技术）改良、应用性优化、民生类创意等。</w:t>
            </w:r>
          </w:p>
        </w:tc>
        <w:tc>
          <w:tcPr>
            <w:tcW w:w="329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85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就业维度</w:t>
            </w:r>
          </w:p>
        </w:tc>
        <w:tc>
          <w:tcPr>
            <w:tcW w:w="4186" w:type="pct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1.项目直接提供就业岗位的数量和质量。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2.项目间接带动就业的能力和规模。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3.项目创造新就业形态的现实性与可能性情况。</w:t>
            </w:r>
          </w:p>
        </w:tc>
        <w:tc>
          <w:tcPr>
            <w:tcW w:w="329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85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引领教育</w:t>
            </w:r>
          </w:p>
        </w:tc>
        <w:tc>
          <w:tcPr>
            <w:tcW w:w="4186" w:type="pct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1.项目充分体现多学科交叉、专创融合、产学研协同创新等发展模式。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2.突出大赛的育人本质，充分体现项目成长对团队成员创新创业精神、意识、能力的锻炼和提升作用。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3.项目所在院校对项目发展的支持情况或项目与所在院校的互动、合作情况。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4.团队创新创业精神与实践的正向带动和示范作用。</w:t>
            </w:r>
          </w:p>
        </w:tc>
        <w:tc>
          <w:tcPr>
            <w:tcW w:w="329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</w:tr>
    </w:tbl>
    <w:p>
      <w:pPr>
        <w:spacing w:line="240" w:lineRule="exact"/>
        <w:jc w:val="left"/>
        <w:rPr>
          <w:rStyle w:val="6"/>
          <w:rFonts w:ascii="方正小标宋简体" w:hAnsi="黑体" w:eastAsia="方正小标宋简体" w:cs="黑体"/>
          <w:b w:val="0"/>
          <w:sz w:val="18"/>
          <w:szCs w:val="18"/>
        </w:rPr>
        <w:sectPr>
          <w:pgSz w:w="16838" w:h="11906" w:orient="landscape"/>
          <w:pgMar w:top="1021" w:right="1134" w:bottom="1021" w:left="1134" w:header="851" w:footer="851" w:gutter="0"/>
          <w:cols w:space="425" w:num="1"/>
          <w:docGrid w:type="linesAndChars" w:linePitch="435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ZWNkNjJiZjRlNzVjOWRlMGM1MWFhZmZiMGVhZGIifQ=="/>
  </w:docVars>
  <w:rsids>
    <w:rsidRoot w:val="0073750D"/>
    <w:rsid w:val="0073750D"/>
    <w:rsid w:val="36A31A52"/>
    <w:rsid w:val="4A01737A"/>
    <w:rsid w:val="4C225960"/>
    <w:rsid w:val="4D75441B"/>
    <w:rsid w:val="58B058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rFonts w:eastAsia="宋体" w:cs="Times New Roman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2 字符"/>
    <w:basedOn w:val="5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1623</Words>
  <Characters>1672</Characters>
  <Lines>0</Lines>
  <Paragraphs>0</Paragraphs>
  <TotalTime>17</TotalTime>
  <ScaleCrop>false</ScaleCrop>
  <LinksUpToDate>false</LinksUpToDate>
  <CharactersWithSpaces>1672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2021-05-24T12:20:00Z</dcterms:created>
  <dc:creator>吴燕萍</dc:creator>
  <cp:lastModifiedBy>WPS_378377373</cp:lastModifiedBy>
  <dcterms:modified xsi:type="dcterms:W3CDTF">2022-10-13T06:13:59Z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5266DBAAB42742ABA41547BD514755BB</vt:lpwstr>
  </property>
</Properties>
</file>